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EA" w:rsidRPr="00360C31" w:rsidRDefault="002F19EA" w:rsidP="002F19EA">
      <w:pPr>
        <w:shd w:val="clear" w:color="auto" w:fill="FFFFFF"/>
        <w:spacing w:after="225" w:line="405" w:lineRule="atLeast"/>
        <w:textAlignment w:val="baseline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360C31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Постановою КМУ </w:t>
      </w:r>
      <w:hyperlink r:id="rId5" w:tgtFrame="_blank" w:history="1">
        <w:r w:rsidRPr="00360C31">
          <w:rPr>
            <w:rStyle w:val="a8"/>
            <w:rFonts w:ascii="Times New Roman" w:hAnsi="Times New Roman" w:cs="Times New Roman"/>
            <w:color w:val="333333"/>
            <w:sz w:val="24"/>
            <w:szCs w:val="24"/>
            <w:shd w:val="clear" w:color="auto" w:fill="FBFBFB"/>
          </w:rPr>
          <w:t>від 21.06.2022 р. № 738</w:t>
        </w:r>
      </w:hyperlink>
      <w:r w:rsidRPr="00360C31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 затверджено Порядок надання </w:t>
      </w:r>
      <w:proofErr w:type="spellStart"/>
      <w:r w:rsidRPr="00360C31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мікрогрантів</w:t>
      </w:r>
      <w:proofErr w:type="spellEnd"/>
      <w:r w:rsidRPr="00360C31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на створення або розвиток власного бізнесу. </w:t>
      </w:r>
    </w:p>
    <w:p w:rsidR="002F19EA" w:rsidRPr="00360C31" w:rsidRDefault="002F19EA" w:rsidP="002F19EA">
      <w:pPr>
        <w:shd w:val="clear" w:color="auto" w:fill="FFFFFF"/>
        <w:spacing w:after="225" w:line="405" w:lineRule="atLeast"/>
        <w:textAlignment w:val="baseline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Підприємці Слобожанської громади мають можливість отримати: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proofErr w:type="spellStart"/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мікрогранти</w:t>
      </w:r>
      <w:proofErr w:type="spellEnd"/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 xml:space="preserve"> для створення власного бізнесу;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гранти для розвитку переробного підприємства;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державне фінансування закладки саду;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кошти для розвитку тепличного господарства;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грант на реалізацію стартапу, у тому числі в сфері ІТ;</w:t>
      </w:r>
    </w:p>
    <w:p w:rsidR="002F19EA" w:rsidRPr="00360C31" w:rsidRDefault="002F19EA" w:rsidP="002F19EA">
      <w:pPr>
        <w:numPr>
          <w:ilvl w:val="0"/>
          <w:numId w:val="5"/>
        </w:numPr>
        <w:shd w:val="clear" w:color="auto" w:fill="FFFFFF"/>
        <w:spacing w:before="100" w:beforeAutospacing="1" w:after="225" w:line="40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color w:val="1D1D1B"/>
          <w:sz w:val="24"/>
          <w:szCs w:val="24"/>
          <w:lang w:eastAsia="uk-UA"/>
        </w:rPr>
        <w:t>кошти на навчання ІТ-спеціальностям.</w:t>
      </w:r>
    </w:p>
    <w:p w:rsidR="002F19EA" w:rsidRPr="002D4161" w:rsidRDefault="002F19EA" w:rsidP="002F1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</w:p>
    <w:p w:rsidR="002F19EA" w:rsidRDefault="002F19EA" w:rsidP="002F19EA">
      <w:pPr>
        <w:spacing w:after="0"/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Строки подання заяв та гранична сума на створення або розвиток власного бізнесу </w:t>
      </w:r>
    </w:p>
    <w:p w:rsidR="002F19EA" w:rsidRPr="00360C31" w:rsidRDefault="002F19EA" w:rsidP="002F19EA">
      <w:pPr>
        <w:jc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</w:pPr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за підтримки Уряду України 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4820"/>
      </w:tblGrid>
      <w:tr w:rsidR="002F19EA" w:rsidRPr="00360C31" w:rsidTr="002D4161">
        <w:tc>
          <w:tcPr>
            <w:tcW w:w="2122" w:type="dxa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Гранти</w:t>
            </w:r>
          </w:p>
        </w:tc>
        <w:tc>
          <w:tcPr>
            <w:tcW w:w="2835" w:type="dxa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Дата дедлайну</w:t>
            </w:r>
          </w:p>
        </w:tc>
        <w:tc>
          <w:tcPr>
            <w:tcW w:w="5386" w:type="dxa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Особливості</w:t>
            </w:r>
          </w:p>
        </w:tc>
        <w:tc>
          <w:tcPr>
            <w:tcW w:w="4820" w:type="dxa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 xml:space="preserve">Сума коштів </w:t>
            </w:r>
          </w:p>
        </w:tc>
      </w:tr>
      <w:tr w:rsidR="002F19EA" w:rsidRPr="00360C31" w:rsidTr="002D4161">
        <w:tc>
          <w:tcPr>
            <w:tcW w:w="2122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bookmarkStart w:id="0" w:name="_GoBack" w:colFirst="1" w:colLast="1"/>
            <w:proofErr w:type="spellStart"/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мікрогранти</w:t>
            </w:r>
            <w:proofErr w:type="spellEnd"/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для </w:t>
            </w: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створення власного бізнесу</w:t>
            </w:r>
          </w:p>
        </w:tc>
        <w:tc>
          <w:tcPr>
            <w:tcW w:w="2835" w:type="dxa"/>
            <w:vAlign w:val="center"/>
          </w:tcPr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25.07.2022-07.08.2022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11.07.2022-24.07.2022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08.08.2022-21.08.2022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22.08.2022-04.09.2022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05.09.2022-18.09.2022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19.09.2022-02.10.2022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03.10.2022-16.10.2022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17.10.2022-30.10.2022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31.10.2022-13.11.2022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14.11.2022-27.11.2022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28.11.2022-12.12.2022</w:t>
            </w:r>
          </w:p>
        </w:tc>
        <w:tc>
          <w:tcPr>
            <w:tcW w:w="5386" w:type="dxa"/>
            <w:vAlign w:val="center"/>
          </w:tcPr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 надається на: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придбання обладнання;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закупівлю сировини;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орендну плату (не більше 25% від суми гранту);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лізінг</w:t>
            </w:r>
            <w:proofErr w:type="spellEnd"/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обладнання.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Зобов’язання перед державою в разі отримання гранту:</w:t>
            </w:r>
          </w:p>
          <w:p w:rsidR="002F19EA" w:rsidRPr="00360C31" w:rsidRDefault="002F19EA" w:rsidP="002F19EA">
            <w:pPr>
              <w:ind w:left="-103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створити хоча б одне робоче місце;</w:t>
            </w:r>
          </w:p>
          <w:p w:rsidR="002F19EA" w:rsidRPr="00360C31" w:rsidRDefault="002F19EA" w:rsidP="002F19EA">
            <w:pPr>
              <w:ind w:left="-10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здійснювати діяльність не менше 3 років;</w:t>
            </w:r>
          </w:p>
          <w:p w:rsidR="002F19EA" w:rsidRPr="00360C31" w:rsidRDefault="002F19EA" w:rsidP="002F19EA">
            <w:pPr>
              <w:ind w:left="-103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- сплачувати податки до бюджету згідно чинного законодавства;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lastRenderedPageBreak/>
              <w:t>Повернення суми гранту, передбачено лише у випадку не виконання зобов’язань перед державою.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2F19EA" w:rsidRPr="00360C31" w:rsidRDefault="002F19EA" w:rsidP="002F19EA">
            <w:pPr>
              <w:pStyle w:val="a6"/>
              <w:ind w:left="-10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C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150 000 гривень</w:t>
            </w:r>
            <w:r w:rsidRPr="00360C31">
              <w:rPr>
                <w:rFonts w:ascii="Times New Roman" w:hAnsi="Times New Roman"/>
                <w:sz w:val="24"/>
                <w:szCs w:val="24"/>
              </w:rPr>
              <w:t xml:space="preserve"> у випадку зобов’язання отримувача створити одне робоче місце після отримання </w:t>
            </w:r>
            <w:proofErr w:type="spellStart"/>
            <w:r w:rsidRPr="00360C31">
              <w:rPr>
                <w:rFonts w:ascii="Times New Roman" w:hAnsi="Times New Roman"/>
                <w:sz w:val="24"/>
                <w:szCs w:val="24"/>
              </w:rPr>
              <w:t>мікрогранту</w:t>
            </w:r>
            <w:proofErr w:type="spellEnd"/>
            <w:r w:rsidRPr="00360C31">
              <w:rPr>
                <w:rFonts w:ascii="Times New Roman" w:hAnsi="Times New Roman"/>
                <w:sz w:val="24"/>
                <w:szCs w:val="24"/>
              </w:rPr>
              <w:t xml:space="preserve"> та прийняття на нього працівника;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hAnsi="Times New Roman" w:cs="Times New Roman"/>
                <w:b/>
                <w:sz w:val="24"/>
                <w:szCs w:val="24"/>
              </w:rPr>
              <w:t>250 000 гривень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у випадку зобов’язання отримувача створити не менше двох робочих місць після отримання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мікрогранту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та прийняття на них працівників.</w:t>
            </w:r>
          </w:p>
        </w:tc>
      </w:tr>
      <w:tr w:rsidR="002F19EA" w:rsidRPr="00360C31" w:rsidTr="002D4161">
        <w:tc>
          <w:tcPr>
            <w:tcW w:w="2122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гранти для </w:t>
            </w: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розвитку переробного підприємства</w:t>
            </w:r>
          </w:p>
        </w:tc>
        <w:tc>
          <w:tcPr>
            <w:tcW w:w="2835" w:type="dxa"/>
            <w:vAlign w:val="center"/>
          </w:tcPr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01.08.2022- 17.08.2022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01.09.2022- 16.09.2022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01.10.2022- 16.10.2022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31.10.2022- 16.11.2022</w:t>
            </w:r>
          </w:p>
          <w:p w:rsidR="002F19EA" w:rsidRPr="002D4161" w:rsidRDefault="002F19EA" w:rsidP="002D41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161">
              <w:rPr>
                <w:rFonts w:ascii="Times New Roman" w:hAnsi="Times New Roman" w:cs="Times New Roman"/>
                <w:sz w:val="24"/>
              </w:rPr>
              <w:t>01.12.2022- 16.12.2022</w:t>
            </w:r>
          </w:p>
        </w:tc>
        <w:tc>
          <w:tcPr>
            <w:tcW w:w="5386" w:type="dxa"/>
            <w:vAlign w:val="center"/>
          </w:tcPr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 надається на: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-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придбання основних засобів виробництва (верстати, технологічне обладнання);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- введенням в експлуатацію верстатів, технологічного обладнання;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- доставкою придбаних верстатів, технологічного обладнання.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Зобов’язання перед державою в разі отримання гранту: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- створити від 25 робочих місць;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- здійснювати діяльність не менше 3 років;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сплачувати податки до бюджету згідно чинного законодавства;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Повернення суми гранту, передбачено лише у випадку не виконання зобов’язань перед державою.</w:t>
            </w:r>
          </w:p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 xml:space="preserve">До 8 </w:t>
            </w:r>
            <w:proofErr w:type="spellStart"/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млн.грн</w:t>
            </w:r>
            <w:proofErr w:type="spellEnd"/>
          </w:p>
        </w:tc>
      </w:tr>
      <w:bookmarkEnd w:id="0"/>
      <w:tr w:rsidR="002F19EA" w:rsidRPr="00360C31" w:rsidTr="002D4161">
        <w:tc>
          <w:tcPr>
            <w:tcW w:w="2122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державне фінансування </w:t>
            </w: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закладки саду</w:t>
            </w:r>
          </w:p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(ранти надаються для саду площею від 1 до 25 га).</w:t>
            </w:r>
          </w:p>
        </w:tc>
        <w:tc>
          <w:tcPr>
            <w:tcW w:w="2835" w:type="dxa"/>
            <w:vAlign w:val="center"/>
          </w:tcPr>
          <w:p w:rsidR="002F19EA" w:rsidRPr="00360C31" w:rsidRDefault="002F19EA" w:rsidP="002F19EA">
            <w:pPr>
              <w:ind w:right="170" w:firstLine="146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У період дії воєнного стану</w:t>
            </w:r>
          </w:p>
        </w:tc>
        <w:tc>
          <w:tcPr>
            <w:tcW w:w="5386" w:type="dxa"/>
            <w:vAlign w:val="center"/>
          </w:tcPr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 надається на: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9EA" w:rsidRPr="00360C31" w:rsidRDefault="002F19EA" w:rsidP="002F19EA">
            <w:pPr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- на оплату будь-яких рахунків на реалізацію вашого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Зобов’язання перед державою в разі отримання гранту: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14"/>
              <w:textAlignment w:val="baseline"/>
              <w:rPr>
                <w:color w:val="000000"/>
                <w:spacing w:val="-5"/>
              </w:rPr>
            </w:pPr>
            <w:r w:rsidRPr="00360C31">
              <w:rPr>
                <w:color w:val="000000"/>
                <w:spacing w:val="-5"/>
                <w:bdr w:val="none" w:sz="0" w:space="0" w:color="auto" w:frame="1"/>
              </w:rPr>
              <w:t xml:space="preserve">- створити робочі </w:t>
            </w:r>
            <w:proofErr w:type="spellStart"/>
            <w:r w:rsidRPr="00360C31">
              <w:rPr>
                <w:color w:val="000000"/>
                <w:spacing w:val="-5"/>
                <w:bdr w:val="none" w:sz="0" w:space="0" w:color="auto" w:frame="1"/>
              </w:rPr>
              <w:t>місцяз</w:t>
            </w:r>
            <w:proofErr w:type="spellEnd"/>
            <w:r w:rsidRPr="00360C31">
              <w:rPr>
                <w:color w:val="000000"/>
                <w:spacing w:val="-5"/>
                <w:bdr w:val="none" w:sz="0" w:space="0" w:color="auto" w:frame="1"/>
              </w:rPr>
              <w:t xml:space="preserve"> розрахунку: </w:t>
            </w:r>
            <w:hyperlink r:id="rId6" w:tgtFrame="_blank" w:history="1">
              <w:r w:rsidRPr="00360C31">
                <w:rPr>
                  <w:rFonts w:eastAsiaTheme="minorHAnsi"/>
                  <w:lang w:eastAsia="en-US"/>
                </w:rPr>
                <w:t>орієнтовна кількість працюючих на 25 гектарах, (постійні/ сезонні 6/250; 5/125; 10/375; 10/425; 10/250 в залежності віт висаджених культур)</w:t>
              </w:r>
            </w:hyperlink>
            <w:r w:rsidRPr="00360C31">
              <w:rPr>
                <w:color w:val="000000"/>
                <w:spacing w:val="-5"/>
                <w:bdr w:val="none" w:sz="0" w:space="0" w:color="auto" w:frame="1"/>
              </w:rPr>
              <w:t>;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14"/>
              <w:textAlignment w:val="baseline"/>
              <w:rPr>
                <w:color w:val="000000"/>
                <w:spacing w:val="-5"/>
              </w:rPr>
            </w:pPr>
            <w:r w:rsidRPr="00360C31">
              <w:rPr>
                <w:color w:val="000000"/>
                <w:spacing w:val="-5"/>
                <w:bdr w:val="none" w:sz="0" w:space="0" w:color="auto" w:frame="1"/>
              </w:rPr>
              <w:t>- здійснювати вашу діяльність не менше 5 років надалі;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сплачувати податки до бюджету згідно чинного законодавства;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lastRenderedPageBreak/>
              <w:t>Повернення суми гранту, передбачено лише у випадку не виконання зобов’язань перед державою.</w:t>
            </w:r>
          </w:p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ru-RU" w:eastAsia="uk-UA"/>
              </w:rPr>
            </w:pPr>
          </w:p>
        </w:tc>
        <w:tc>
          <w:tcPr>
            <w:tcW w:w="4820" w:type="dxa"/>
            <w:vAlign w:val="center"/>
          </w:tcPr>
          <w:p w:rsidR="002F19EA" w:rsidRPr="00360C31" w:rsidRDefault="002F19EA" w:rsidP="002F19EA">
            <w:pPr>
              <w:ind w:left="-99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lastRenderedPageBreak/>
              <w:t>Від 140 до 400 </w:t>
            </w:r>
            <w:proofErr w:type="spellStart"/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тис.грн</w:t>
            </w:r>
            <w:proofErr w:type="spellEnd"/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 xml:space="preserve"> за га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але не більше 70 % вартості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висадки насаджень.</w:t>
            </w:r>
          </w:p>
        </w:tc>
      </w:tr>
      <w:tr w:rsidR="002F19EA" w:rsidRPr="00360C31" w:rsidTr="002D4161">
        <w:tc>
          <w:tcPr>
            <w:tcW w:w="2122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кошти для </w:t>
            </w: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розвитку тепличного господарства</w:t>
            </w:r>
          </w:p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(ранти надаються для теплиці площею від 1,6 до 2,4 га)</w:t>
            </w:r>
          </w:p>
        </w:tc>
        <w:tc>
          <w:tcPr>
            <w:tcW w:w="2835" w:type="dxa"/>
            <w:vAlign w:val="center"/>
          </w:tcPr>
          <w:p w:rsidR="002F19EA" w:rsidRDefault="002F19EA" w:rsidP="002F19EA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val="ru-RU"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У період дії</w:t>
            </w:r>
          </w:p>
          <w:p w:rsidR="002F19EA" w:rsidRPr="00360C31" w:rsidRDefault="002F19EA" w:rsidP="002F19EA">
            <w:pPr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воєнного стану</w:t>
            </w:r>
          </w:p>
        </w:tc>
        <w:tc>
          <w:tcPr>
            <w:tcW w:w="5386" w:type="dxa"/>
            <w:vAlign w:val="center"/>
          </w:tcPr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 надається на: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- на оплату будь-яких рахунків на реалізацію вашого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Зобов’язання перед державою в разі отримання гранту: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- створити від 40 робочих місць;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14"/>
              <w:textAlignment w:val="baseline"/>
              <w:rPr>
                <w:color w:val="000000"/>
                <w:spacing w:val="-5"/>
              </w:rPr>
            </w:pPr>
            <w:r w:rsidRPr="00360C31">
              <w:rPr>
                <w:color w:val="000000"/>
                <w:spacing w:val="-5"/>
                <w:bdr w:val="none" w:sz="0" w:space="0" w:color="auto" w:frame="1"/>
              </w:rPr>
              <w:t>- здійснювати вашу діяльність не менше 3 років надалі;</w:t>
            </w:r>
          </w:p>
          <w:p w:rsidR="002F19EA" w:rsidRPr="00360C31" w:rsidRDefault="002F19EA" w:rsidP="002F19EA">
            <w:pPr>
              <w:ind w:left="-106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сплачувати податки до бюджету згідно чинного законодавства;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Повернення суми гранту, передбачено лише у випадку не виконання зобов’язань перед державою.</w:t>
            </w:r>
          </w:p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2F19EA" w:rsidRPr="00360C31" w:rsidRDefault="002F19EA" w:rsidP="002F19EA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 xml:space="preserve">До 7 </w:t>
            </w:r>
            <w:proofErr w:type="spellStart"/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млн.грн</w:t>
            </w:r>
            <w:proofErr w:type="spellEnd"/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. за 2 гектари</w:t>
            </w:r>
          </w:p>
        </w:tc>
      </w:tr>
      <w:tr w:rsidR="002F19EA" w:rsidRPr="00360C31" w:rsidTr="002D4161">
        <w:tc>
          <w:tcPr>
            <w:tcW w:w="2122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грант на реалізацію стартапу, у тому числі в сфері ІТ</w:t>
            </w:r>
          </w:p>
        </w:tc>
        <w:tc>
          <w:tcPr>
            <w:tcW w:w="2835" w:type="dxa"/>
            <w:vAlign w:val="center"/>
          </w:tcPr>
          <w:p w:rsidR="002F19EA" w:rsidRPr="00360C31" w:rsidRDefault="002F19EA" w:rsidP="002F19EA">
            <w:pPr>
              <w:ind w:right="312" w:firstLine="146"/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До 01.06.2024</w:t>
            </w:r>
          </w:p>
        </w:tc>
        <w:tc>
          <w:tcPr>
            <w:tcW w:w="5386" w:type="dxa"/>
            <w:vAlign w:val="center"/>
          </w:tcPr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Грант надається на:</w:t>
            </w: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9EA" w:rsidRPr="00360C31" w:rsidRDefault="002F19EA" w:rsidP="002F19EA">
            <w:pPr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-Грант можуть отримати стартапи на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pre-seed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або на </w:t>
            </w:r>
            <w:proofErr w:type="spellStart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proofErr w:type="spellEnd"/>
            <w:r w:rsidRPr="00360C31">
              <w:rPr>
                <w:rFonts w:ascii="Times New Roman" w:hAnsi="Times New Roman" w:cs="Times New Roman"/>
                <w:sz w:val="24"/>
                <w:szCs w:val="24"/>
              </w:rPr>
              <w:t xml:space="preserve"> етапах.</w:t>
            </w:r>
          </w:p>
          <w:p w:rsidR="002F19EA" w:rsidRPr="00360C31" w:rsidRDefault="002F19EA" w:rsidP="002F19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 xml:space="preserve">На які цілі можна витратити грант? </w:t>
            </w:r>
          </w:p>
          <w:p w:rsidR="002F19EA" w:rsidRPr="00360C31" w:rsidRDefault="002F19EA" w:rsidP="002F19EA">
            <w:pPr>
              <w:shd w:val="clear" w:color="auto" w:fill="FFFFFF"/>
              <w:ind w:left="-103"/>
              <w:textAlignment w:val="baseline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t>На:</w:t>
            </w:r>
          </w:p>
          <w:p w:rsidR="002F19EA" w:rsidRPr="00360C31" w:rsidRDefault="002F19EA" w:rsidP="002F19EA">
            <w:pPr>
              <w:shd w:val="clear" w:color="auto" w:fill="FFFFFF"/>
              <w:ind w:left="-103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заробітну плату;</w:t>
            </w:r>
          </w:p>
          <w:p w:rsidR="002F19EA" w:rsidRPr="00360C31" w:rsidRDefault="002F19EA" w:rsidP="002F19EA">
            <w:pPr>
              <w:shd w:val="clear" w:color="auto" w:fill="FFFFFF"/>
              <w:ind w:left="-103"/>
              <w:textAlignment w:val="baseline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360C3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- вартість консультаційних послуг;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03"/>
              <w:textAlignment w:val="baseline"/>
              <w:rPr>
                <w:color w:val="000000"/>
                <w:spacing w:val="-5"/>
              </w:rPr>
            </w:pPr>
            <w:r w:rsidRPr="00360C31">
              <w:rPr>
                <w:color w:val="000000"/>
                <w:spacing w:val="-5"/>
                <w:bdr w:val="none" w:sz="0" w:space="0" w:color="auto" w:frame="1"/>
              </w:rPr>
              <w:t>- вартість обладнання, устаткування для виробничих цілей та R&amp;D;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03"/>
              <w:textAlignment w:val="baseline"/>
              <w:rPr>
                <w:color w:val="000000"/>
                <w:spacing w:val="-5"/>
                <w:bdr w:val="none" w:sz="0" w:space="0" w:color="auto" w:frame="1"/>
              </w:rPr>
            </w:pPr>
            <w:r w:rsidRPr="00360C31">
              <w:rPr>
                <w:color w:val="000000"/>
                <w:spacing w:val="-5"/>
                <w:bdr w:val="none" w:sz="0" w:space="0" w:color="auto" w:frame="1"/>
              </w:rPr>
              <w:t>- витрати на просування продукту, маркетингу, підписок.</w:t>
            </w:r>
          </w:p>
          <w:p w:rsidR="002F19EA" w:rsidRPr="00360C31" w:rsidRDefault="002F19EA" w:rsidP="002F19EA">
            <w:pPr>
              <w:pStyle w:val="a3"/>
              <w:shd w:val="clear" w:color="auto" w:fill="FFFFFF"/>
              <w:spacing w:before="0" w:beforeAutospacing="0" w:after="0" w:afterAutospacing="0"/>
              <w:ind w:left="-103"/>
              <w:textAlignment w:val="baseline"/>
              <w:rPr>
                <w:color w:val="000000"/>
                <w:spacing w:val="-5"/>
                <w:bdr w:val="none" w:sz="0" w:space="0" w:color="auto" w:frame="1"/>
              </w:rPr>
            </w:pPr>
            <w:r w:rsidRPr="00360C31">
              <w:rPr>
                <w:b/>
                <w:color w:val="000000"/>
                <w:spacing w:val="-5"/>
                <w:shd w:val="clear" w:color="auto" w:fill="FFFFFF"/>
              </w:rPr>
              <w:t xml:space="preserve">Ви не зобов’язані повертати грант, якщо використали його відповідно до укладеного Договору на отримання гранту. Будь ласка, ознайомтесь з правилами моніторингу за </w:t>
            </w:r>
            <w:r w:rsidRPr="00360C31">
              <w:rPr>
                <w:b/>
                <w:color w:val="000000"/>
                <w:spacing w:val="-5"/>
                <w:shd w:val="clear" w:color="auto" w:fill="FFFFFF"/>
              </w:rPr>
              <w:lastRenderedPageBreak/>
              <w:t>цільовим використанням коштів, вони регулюються </w:t>
            </w:r>
            <w:hyperlink r:id="rId7" w:tgtFrame="_blank" w:history="1">
              <w:r w:rsidRPr="00360C31">
                <w:rPr>
                  <w:rStyle w:val="a5"/>
                  <w:b/>
                  <w:color w:val="000000"/>
                  <w:spacing w:val="-5"/>
                  <w:bdr w:val="none" w:sz="0" w:space="0" w:color="auto" w:frame="1"/>
                  <w:shd w:val="clear" w:color="auto" w:fill="FFFFFF"/>
                </w:rPr>
                <w:t>Положенням Фонду</w:t>
              </w:r>
            </w:hyperlink>
            <w:r w:rsidRPr="00360C31">
              <w:rPr>
                <w:b/>
              </w:rPr>
              <w:t>.</w:t>
            </w:r>
          </w:p>
        </w:tc>
        <w:tc>
          <w:tcPr>
            <w:tcW w:w="4820" w:type="dxa"/>
            <w:vAlign w:val="center"/>
          </w:tcPr>
          <w:p w:rsidR="002F19EA" w:rsidRPr="00360C31" w:rsidRDefault="002F19EA" w:rsidP="002F19EA">
            <w:pPr>
              <w:jc w:val="center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</w:pPr>
            <w:r w:rsidRPr="00360C31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uk-UA"/>
              </w:rPr>
              <w:lastRenderedPageBreak/>
              <w:t>до 75000 доларів США</w:t>
            </w:r>
          </w:p>
        </w:tc>
      </w:tr>
    </w:tbl>
    <w:p w:rsidR="002F19EA" w:rsidRPr="00360C31" w:rsidRDefault="002F19EA" w:rsidP="002F19EA">
      <w:pPr>
        <w:shd w:val="clear" w:color="auto" w:fill="FFFFFF"/>
        <w:spacing w:after="225" w:line="405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Заявку на участь підприємці можуть подати через Портал Дія, де стартувала нова послуга - </w:t>
      </w:r>
      <w:proofErr w:type="spellStart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мікрогранти</w:t>
      </w:r>
      <w:proofErr w:type="spellEnd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 від урядової програми «</w:t>
      </w:r>
      <w:proofErr w:type="spellStart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єРобота</w:t>
      </w:r>
      <w:proofErr w:type="spellEnd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»</w:t>
      </w:r>
      <w:r w:rsidRPr="00360C31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uk-UA"/>
        </w:rPr>
        <w:t xml:space="preserve">, </w:t>
      </w:r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або у відділеннях уповноважених системно важливих банків, перелік яких визначає Національний банк України. Рішення про надання гранту приймає </w:t>
      </w:r>
      <w:proofErr w:type="spellStart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Мінагрополітика</w:t>
      </w:r>
      <w:proofErr w:type="spellEnd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 за умови наявності правильно оформленої заявки з додатками (типовий проект та бізнес-план, відповідно до п.9 Порядку надання </w:t>
      </w:r>
      <w:proofErr w:type="spellStart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>мікрогрантів</w:t>
      </w:r>
      <w:proofErr w:type="spellEnd"/>
      <w:r w:rsidRPr="00360C31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uk-UA"/>
        </w:rPr>
        <w:t xml:space="preserve"> на створення або розвиток власного бізнесу, затвердженого Постановою Кабінету Міністрів України № 738 від 21.06.2022, невід’ємним додатком до заяви є бізнес-план, форма якого визначається Мінекономіки. </w:t>
      </w:r>
      <w:r w:rsidRPr="00360C3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Більше інформації: </w:t>
      </w:r>
      <w:hyperlink r:id="rId8" w:history="1">
        <w:r w:rsidRPr="00360C31">
          <w:rPr>
            <w:rStyle w:val="a5"/>
            <w:rFonts w:ascii="Times New Roman" w:hAnsi="Times New Roman" w:cs="Times New Roman"/>
            <w:sz w:val="24"/>
            <w:szCs w:val="24"/>
            <w:shd w:val="clear" w:color="auto" w:fill="FBFBFB"/>
          </w:rPr>
          <w:t>https://diia.gov.ua/services/categories/gromadyanam/pidpriyemnictvo</w:t>
        </w:r>
      </w:hyperlink>
      <w:r w:rsidRPr="00360C31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</w:p>
    <w:p w:rsidR="00135ED5" w:rsidRDefault="002F19EA" w:rsidP="002F19EA">
      <w:pPr>
        <w:shd w:val="clear" w:color="auto" w:fill="FFFFFF"/>
        <w:spacing w:after="225" w:line="405" w:lineRule="atLeast"/>
        <w:textAlignment w:val="baseline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360C31">
        <w:rPr>
          <w:rFonts w:ascii="Times New Roman" w:hAnsi="Times New Roman" w:cs="Times New Roman"/>
          <w:sz w:val="24"/>
          <w:szCs w:val="24"/>
          <w:shd w:val="clear" w:color="auto" w:fill="FBFBFB"/>
        </w:rPr>
        <w:t>Консультацію  щодо умов програми та оформлення заявки можна також отримати у відділенні Ощадбанк, центрі зайнятості.</w:t>
      </w:r>
    </w:p>
    <w:sectPr w:rsidR="00135ED5" w:rsidSect="002F19E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mso199"/>
      </v:shape>
    </w:pict>
  </w:numPicBullet>
  <w:abstractNum w:abstractNumId="0" w15:restartNumberingAfterBreak="0">
    <w:nsid w:val="4ACB129B"/>
    <w:multiLevelType w:val="multilevel"/>
    <w:tmpl w:val="F012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A3FDF"/>
    <w:multiLevelType w:val="multilevel"/>
    <w:tmpl w:val="3D94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119BA"/>
    <w:multiLevelType w:val="multilevel"/>
    <w:tmpl w:val="57D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6248F"/>
    <w:multiLevelType w:val="multilevel"/>
    <w:tmpl w:val="8F98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7833DA"/>
    <w:multiLevelType w:val="multilevel"/>
    <w:tmpl w:val="6C4E70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75"/>
    <w:rsid w:val="00005171"/>
    <w:rsid w:val="000B5A22"/>
    <w:rsid w:val="00135ED5"/>
    <w:rsid w:val="00216C55"/>
    <w:rsid w:val="002C5265"/>
    <w:rsid w:val="002D4161"/>
    <w:rsid w:val="002F19EA"/>
    <w:rsid w:val="00360C31"/>
    <w:rsid w:val="00387312"/>
    <w:rsid w:val="00405333"/>
    <w:rsid w:val="0042555E"/>
    <w:rsid w:val="0050092F"/>
    <w:rsid w:val="00557467"/>
    <w:rsid w:val="005B2931"/>
    <w:rsid w:val="00674AAD"/>
    <w:rsid w:val="00710F3B"/>
    <w:rsid w:val="00742475"/>
    <w:rsid w:val="007722BE"/>
    <w:rsid w:val="007C7654"/>
    <w:rsid w:val="00802A89"/>
    <w:rsid w:val="008034AF"/>
    <w:rsid w:val="008464FD"/>
    <w:rsid w:val="00884149"/>
    <w:rsid w:val="00885BCC"/>
    <w:rsid w:val="0089690E"/>
    <w:rsid w:val="00921CBA"/>
    <w:rsid w:val="00971BB1"/>
    <w:rsid w:val="009730B3"/>
    <w:rsid w:val="009D72DA"/>
    <w:rsid w:val="00A240AC"/>
    <w:rsid w:val="00A25B6D"/>
    <w:rsid w:val="00AC2B29"/>
    <w:rsid w:val="00AC7269"/>
    <w:rsid w:val="00AC7DE2"/>
    <w:rsid w:val="00AF24AE"/>
    <w:rsid w:val="00D55B90"/>
    <w:rsid w:val="00DE3B25"/>
    <w:rsid w:val="00DF1B48"/>
    <w:rsid w:val="00E34978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FF7"/>
  <w15:chartTrackingRefBased/>
  <w15:docId w15:val="{7D155541-2A34-405C-811F-0BA5C7C7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italletter">
    <w:name w:val="capital_letter"/>
    <w:basedOn w:val="a"/>
    <w:rsid w:val="0000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00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DE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F3B"/>
    <w:rPr>
      <w:color w:val="0000FF"/>
      <w:u w:val="single"/>
    </w:rPr>
  </w:style>
  <w:style w:type="paragraph" w:customStyle="1" w:styleId="a6">
    <w:name w:val="Нормальний текст"/>
    <w:basedOn w:val="a"/>
    <w:rsid w:val="004255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0092F"/>
    <w:pPr>
      <w:ind w:left="720"/>
      <w:contextualSpacing/>
    </w:pPr>
  </w:style>
  <w:style w:type="character" w:styleId="a8">
    <w:name w:val="Strong"/>
    <w:basedOn w:val="a0"/>
    <w:uiPriority w:val="22"/>
    <w:qFormat/>
    <w:rsid w:val="008034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034AF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803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2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a.gov.ua/services/categories/gromadyanam/pidpriyemnic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f.com.ua/wp-content/uploads/2022/05/Grant-program-to-the-Found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ia.gov.ua/kilkist-postijnih-ta-sezonnih-pracivnikiv-z-urahuvannyam-kultur-nasadzhen?v=62bf42a231122" TargetMode="External"/><Relationship Id="rId5" Type="http://schemas.openxmlformats.org/officeDocument/2006/relationships/hyperlink" Target="https://www.kmu.gov.ua/npas/deyaki-pitannya-nadannya-grantiv-biznesu-738-2106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3460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Миколаївна Чиргин</dc:creator>
  <cp:keywords/>
  <dc:description/>
  <cp:lastModifiedBy>Мельник Юрій Миколайович</cp:lastModifiedBy>
  <cp:revision>5</cp:revision>
  <dcterms:created xsi:type="dcterms:W3CDTF">2022-08-01T13:14:00Z</dcterms:created>
  <dcterms:modified xsi:type="dcterms:W3CDTF">2022-08-02T06:50:00Z</dcterms:modified>
</cp:coreProperties>
</file>